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84" w:line="259" w:lineRule="auto"/>
        <w:ind w:left="0" w:firstLine="0"/>
        <w:jc w:val="left"/>
        <w:rPr/>
      </w:pPr>
      <w:r w:rsidDel="00000000" w:rsidR="00000000" w:rsidRPr="00000000">
        <w:rPr>
          <w:i w:val="0"/>
          <w:sz w:val="16"/>
          <w:szCs w:val="16"/>
          <w:rtl w:val="0"/>
        </w:rPr>
        <w:t xml:space="preserve">Con il contributo 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4" w:line="259" w:lineRule="auto"/>
        <w:ind w:left="0" w:firstLine="0"/>
        <w:jc w:val="left"/>
        <w:rPr/>
      </w:pPr>
      <w:r w:rsidDel="00000000" w:rsidR="00000000" w:rsidRPr="00000000">
        <w:rPr/>
        <w:drawing>
          <wp:inline distB="0" distT="0" distL="0" distR="0">
            <wp:extent cx="2497025" cy="398351"/>
            <wp:effectExtent b="0" l="0" r="0" t="0"/>
            <wp:docPr descr="Immagine che contiene testo, Carattere, logo, simbolo&#10;&#10;Descrizione generata automaticamente" id="482930040" name="image3.jpg"/>
            <a:graphic>
              <a:graphicData uri="http://schemas.openxmlformats.org/drawingml/2006/picture">
                <pic:pic>
                  <pic:nvPicPr>
                    <pic:cNvPr descr="Immagine che contiene testo, Carattere, logo, simbolo&#10;&#10;Descrizione generata automaticamente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7025" cy="398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i w:val="0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4014470</wp:posOffset>
            </wp:positionH>
            <wp:positionV relativeFrom="paragraph">
              <wp:posOffset>14605</wp:posOffset>
            </wp:positionV>
            <wp:extent cx="714375" cy="586740"/>
            <wp:effectExtent b="0" l="0" r="0" t="0"/>
            <wp:wrapSquare wrapText="bothSides" distB="0" distT="0" distL="114300" distR="114300"/>
            <wp:docPr descr="Immagine che contiene testo, Carattere, logo, schermata&#10;&#10;Descrizione generata automaticamente" id="482930039" name="image4.jpg"/>
            <a:graphic>
              <a:graphicData uri="http://schemas.openxmlformats.org/drawingml/2006/picture">
                <pic:pic>
                  <pic:nvPicPr>
                    <pic:cNvPr descr="Immagine che contiene testo, Carattere, logo, schermata&#10;&#10;Descrizione generata automaticamente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67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4924425</wp:posOffset>
            </wp:positionH>
            <wp:positionV relativeFrom="paragraph">
              <wp:posOffset>37465</wp:posOffset>
            </wp:positionV>
            <wp:extent cx="1025525" cy="472440"/>
            <wp:effectExtent b="0" l="0" r="0" t="0"/>
            <wp:wrapSquare wrapText="bothSides" distB="0" distT="0" distL="114300" distR="114300"/>
            <wp:docPr descr="Immagine che contiene testo, Carattere, logo, simbolo&#10;&#10;Descrizione generata automaticamente" id="482930041" name="image1.png"/>
            <a:graphic>
              <a:graphicData uri="http://schemas.openxmlformats.org/drawingml/2006/picture">
                <pic:pic>
                  <pic:nvPicPr>
                    <pic:cNvPr descr="Immagine che contiene testo, Carattere, logo, simbolo&#10;&#10;Descrizione generata automaticamente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59" w:lineRule="auto"/>
        <w:ind w:left="0" w:right="2475" w:firstLine="0"/>
        <w:jc w:val="left"/>
        <w:rPr/>
      </w:pPr>
      <w:r w:rsidDel="00000000" w:rsidR="00000000" w:rsidRPr="00000000">
        <w:rPr>
          <w:b w:val="1"/>
          <w:i w:val="0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9" w:line="259" w:lineRule="auto"/>
        <w:ind w:left="2671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266700</wp:posOffset>
                </wp:positionV>
                <wp:extent cx="2679065" cy="999490"/>
                <wp:effectExtent b="0" l="0" r="0" t="0"/>
                <wp:wrapTopAndBottom distB="0" distT="0"/>
                <wp:docPr id="4829300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6450" y="3280250"/>
                          <a:ext cx="2679065" cy="999490"/>
                          <a:chOff x="4006450" y="3280250"/>
                          <a:chExt cx="2679100" cy="999500"/>
                        </a:xfrm>
                      </wpg:grpSpPr>
                      <wpg:grpSp>
                        <wpg:cNvGrpSpPr/>
                        <wpg:grpSpPr>
                          <a:xfrm>
                            <a:off x="4006468" y="3280255"/>
                            <a:ext cx="2679065" cy="999490"/>
                            <a:chOff x="0" y="0"/>
                            <a:chExt cx="2679192" cy="102773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9175" cy="102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2679192" cy="999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275587" y="195081"/>
                              <a:ext cx="91565" cy="405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48639" y="555888"/>
                              <a:ext cx="2010765" cy="338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40"/>
                                    <w:vertAlign w:val="baseline"/>
                                  </w:rPr>
                                  <w:t xml:space="preserve">Edizione 2024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275587" y="841258"/>
                              <a:ext cx="42119" cy="186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1625600</wp:posOffset>
                </wp:positionH>
                <wp:positionV relativeFrom="paragraph">
                  <wp:posOffset>266700</wp:posOffset>
                </wp:positionV>
                <wp:extent cx="2679065" cy="999490"/>
                <wp:effectExtent b="0" l="0" r="0" t="0"/>
                <wp:wrapTopAndBottom distB="0" distT="0"/>
                <wp:docPr id="48293003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9065" cy="999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0" w:line="248.00000000000006" w:lineRule="auto"/>
        <w:ind w:left="-5" w:firstLine="0"/>
        <w:rPr/>
      </w:pPr>
      <w:r w:rsidDel="00000000" w:rsidR="00000000" w:rsidRPr="00000000">
        <w:rPr>
          <w:i w:val="0"/>
          <w:rtl w:val="0"/>
        </w:rPr>
        <w:t xml:space="preserve">Il presente documento intende fornire un supporto operativo alla redazione dell’Executive Summary, un breve documento riassuntivo di 3 pagine dove sono riportate le informazioni basilari e più importanti per una veloce valutazione del Business da parte di un esperto valutatore.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" w:line="248.00000000000006" w:lineRule="auto"/>
        <w:ind w:left="-5" w:firstLine="0"/>
        <w:rPr/>
      </w:pPr>
      <w:r w:rsidDel="00000000" w:rsidR="00000000" w:rsidRPr="00000000">
        <w:rPr>
          <w:i w:val="0"/>
          <w:rtl w:val="0"/>
        </w:rPr>
        <w:t xml:space="preserve">L’</w:t>
      </w:r>
      <w:r w:rsidDel="00000000" w:rsidR="00000000" w:rsidRPr="00000000">
        <w:rPr>
          <w:b w:val="1"/>
          <w:i w:val="0"/>
          <w:rtl w:val="0"/>
        </w:rPr>
        <w:t xml:space="preserve">executive summary</w:t>
      </w:r>
      <w:r w:rsidDel="00000000" w:rsidR="00000000" w:rsidRPr="00000000">
        <w:rPr>
          <w:i w:val="0"/>
          <w:rtl w:val="0"/>
        </w:rPr>
        <w:t xml:space="preserve"> deve obbligatoriamente essere prodotto secondo le indicazioni descritte di seguito.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Per informazioni: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88" w:line="240" w:lineRule="auto"/>
        <w:ind w:left="0" w:right="611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Segreteria organizzativa Start Cup Toscana 2024</w:t>
      </w:r>
    </w:p>
    <w:p w:rsidR="00000000" w:rsidDel="00000000" w:rsidP="00000000" w:rsidRDefault="00000000" w:rsidRPr="00000000" w14:paraId="0000000A">
      <w:pPr>
        <w:widowControl w:val="0"/>
        <w:spacing w:after="0" w:line="276" w:lineRule="auto"/>
        <w:ind w:left="156" w:right="611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Università degli Studi di Firenze</w:t>
      </w:r>
    </w:p>
    <w:p w:rsidR="00000000" w:rsidDel="00000000" w:rsidP="00000000" w:rsidRDefault="00000000" w:rsidRPr="00000000" w14:paraId="0000000B">
      <w:pPr>
        <w:widowControl w:val="0"/>
        <w:spacing w:after="0" w:line="276" w:lineRule="auto"/>
        <w:ind w:left="156" w:right="611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Unità di Processo “KTO-Placement e imprenditorialità”</w:t>
      </w:r>
    </w:p>
    <w:p w:rsidR="00000000" w:rsidDel="00000000" w:rsidP="00000000" w:rsidRDefault="00000000" w:rsidRPr="00000000" w14:paraId="0000000C">
      <w:pPr>
        <w:widowControl w:val="0"/>
        <w:spacing w:after="0" w:line="276" w:lineRule="auto"/>
        <w:ind w:left="156" w:right="611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Te: 055.4574628</w:t>
      </w:r>
    </w:p>
    <w:p w:rsidR="00000000" w:rsidDel="00000000" w:rsidP="00000000" w:rsidRDefault="00000000" w:rsidRPr="00000000" w14:paraId="0000000D">
      <w:pPr>
        <w:widowControl w:val="0"/>
        <w:spacing w:after="0" w:line="276" w:lineRule="auto"/>
        <w:ind w:left="156" w:right="611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Email: </w:t>
      </w:r>
      <w:hyperlink r:id="rId12">
        <w:r w:rsidDel="00000000" w:rsidR="00000000" w:rsidRPr="00000000">
          <w:rPr>
            <w:i w:val="0"/>
            <w:color w:val="1155cc"/>
            <w:sz w:val="24"/>
            <w:szCs w:val="24"/>
            <w:u w:val="single"/>
            <w:rtl w:val="0"/>
          </w:rPr>
          <w:t xml:space="preserve">startcuptoscana@regione.toscana.it</w:t>
        </w:r>
      </w:hyperlink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after="0" w:line="276" w:lineRule="auto"/>
        <w:ind w:left="156" w:right="611" w:firstLine="0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Web: </w:t>
      </w:r>
      <w:hyperlink r:id="rId13">
        <w:r w:rsidDel="00000000" w:rsidR="00000000" w:rsidRPr="00000000">
          <w:rPr>
            <w:i w:val="0"/>
            <w:color w:val="1155cc"/>
            <w:sz w:val="24"/>
            <w:szCs w:val="24"/>
            <w:u w:val="single"/>
            <w:rtl w:val="0"/>
          </w:rPr>
          <w:t xml:space="preserve">https://www.regione.toscana.it/startcuptoscana</w:t>
        </w:r>
      </w:hyperlink>
      <w:r w:rsidDel="00000000" w:rsidR="00000000" w:rsidRPr="00000000">
        <w:rPr>
          <w:i w:val="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" w:line="259" w:lineRule="auto"/>
        <w:ind w:left="0" w:firstLine="0"/>
        <w:jc w:val="left"/>
        <w:rPr>
          <w:i w:val="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SCHEDA DI PARTECIPAZIONE A START CUP TOSCANA 2024</w:t>
      </w:r>
    </w:p>
    <w:p w:rsidR="00000000" w:rsidDel="00000000" w:rsidP="00000000" w:rsidRDefault="00000000" w:rsidRPr="00000000" w14:paraId="00000011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5" w:firstLine="0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Nome del gruppo proponente: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5" w:firstLine="0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Persona di riferimento: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0" w:line="248.00000000000006" w:lineRule="auto"/>
        <w:ind w:left="-5" w:firstLine="0"/>
        <w:rPr/>
      </w:pPr>
      <w:r w:rsidDel="00000000" w:rsidR="00000000" w:rsidRPr="00000000">
        <w:rPr>
          <w:i w:val="0"/>
          <w:rtl w:val="0"/>
        </w:rPr>
        <w:t xml:space="preserve">Nome e cognome: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" w:line="248.00000000000006" w:lineRule="auto"/>
        <w:ind w:left="-5" w:firstLine="0"/>
        <w:rPr/>
      </w:pPr>
      <w:r w:rsidDel="00000000" w:rsidR="00000000" w:rsidRPr="00000000">
        <w:rPr>
          <w:i w:val="0"/>
          <w:rtl w:val="0"/>
        </w:rPr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" w:line="248.00000000000006" w:lineRule="auto"/>
        <w:ind w:left="-5" w:firstLine="0"/>
        <w:rPr/>
      </w:pPr>
      <w:r w:rsidDel="00000000" w:rsidR="00000000" w:rsidRPr="00000000">
        <w:rPr>
          <w:i w:val="0"/>
          <w:rtl w:val="0"/>
        </w:rPr>
        <w:t xml:space="preserve">Telefono: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" w:right="6262" w:firstLine="0"/>
        <w:rPr>
          <w:b w:val="1"/>
          <w:i w:val="0"/>
        </w:rPr>
      </w:pPr>
      <w:r w:rsidDel="00000000" w:rsidR="00000000" w:rsidRPr="00000000">
        <w:rPr>
          <w:b w:val="1"/>
          <w:i w:val="0"/>
          <w:rtl w:val="0"/>
        </w:rPr>
        <w:t xml:space="preserve">Area Tematica dell’Idea:  </w:t>
      </w:r>
    </w:p>
    <w:p w:rsidR="00000000" w:rsidDel="00000000" w:rsidP="00000000" w:rsidRDefault="00000000" w:rsidRPr="00000000" w14:paraId="0000001D">
      <w:pPr>
        <w:ind w:left="-5" w:right="6262" w:firstLine="0"/>
        <w:rPr/>
      </w:pPr>
      <w:r w:rsidDel="00000000" w:rsidR="00000000" w:rsidRPr="00000000">
        <w:rPr>
          <w:rtl w:val="0"/>
        </w:rPr>
        <w:t xml:space="preserve">scegliere una delle seguenti </w:t>
      </w:r>
    </w:p>
    <w:p w:rsidR="00000000" w:rsidDel="00000000" w:rsidP="00000000" w:rsidRDefault="00000000" w:rsidRPr="00000000" w14:paraId="0000001E">
      <w:pPr>
        <w:spacing w:after="45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426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Sciences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(prodotti e/o servizi innovativi per migliorare la salute delle persone);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426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(prodotti e/o servizi innovativi nell’ambito delle tecnologie dell’informazione e dei nuovi media: e-commerce, social media, mobile, gaming, social innovation, smart cities ecc.);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9" w:lineRule="auto"/>
        <w:ind w:left="426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Cleantech &amp; Energy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(prodotti e/o servizi innovativi orientati al miglioramento della sostenibilità ambientale, tramite il miglioramento della produzione agricola, la salvaguardia dell'ambiente, la gestione dell’energia);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" w:before="0" w:line="249" w:lineRule="auto"/>
        <w:ind w:left="426" w:right="0" w:hanging="284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Industrial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(prodotti e/o servizi innovativi per la produzione industriale che non ricadono nelle categorie precedenti, innovativi dal punto di vista della tecnologia o del mercato).</w:t>
      </w:r>
    </w:p>
    <w:p w:rsidR="00000000" w:rsidDel="00000000" w:rsidP="00000000" w:rsidRDefault="00000000" w:rsidRPr="00000000" w14:paraId="00000023">
      <w:pPr>
        <w:spacing w:after="160" w:line="259" w:lineRule="auto"/>
        <w:ind w:lef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ind w:right="7"/>
        <w:rPr/>
      </w:pPr>
      <w:r w:rsidDel="00000000" w:rsidR="00000000" w:rsidRPr="00000000">
        <w:rPr>
          <w:rtl w:val="0"/>
        </w:rPr>
        <w:t xml:space="preserve">EXECUTIVE SUMMARY </w:t>
      </w:r>
    </w:p>
    <w:p w:rsidR="00000000" w:rsidDel="00000000" w:rsidP="00000000" w:rsidRDefault="00000000" w:rsidRPr="00000000" w14:paraId="0000002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" w:line="248.00000000000006" w:lineRule="auto"/>
        <w:ind w:left="-5" w:firstLine="0"/>
        <w:rPr/>
      </w:pPr>
      <w:r w:rsidDel="00000000" w:rsidR="00000000" w:rsidRPr="00000000">
        <w:rPr>
          <w:i w:val="0"/>
          <w:rtl w:val="0"/>
        </w:rPr>
        <w:t xml:space="preserve">L’Executive Summary non deve avere una lunghezza superiore alle tre (3) pagine e deve contenere i seguenti elementi essenziali: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3" w:line="259" w:lineRule="auto"/>
        <w:ind w:left="0" w:firstLine="0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08" w:hanging="348"/>
        <w:jc w:val="left"/>
        <w:rPr/>
      </w:pPr>
      <w:r w:rsidDel="00000000" w:rsidR="00000000" w:rsidRPr="00000000">
        <w:rPr>
          <w:b w:val="1"/>
          <w:i w:val="0"/>
          <w:rtl w:val="0"/>
        </w:rPr>
        <w:t xml:space="preserve">SINTESI DEL PROGETTO IMPRENDITORIALE (</w:t>
      </w:r>
      <w:r w:rsidDel="00000000" w:rsidR="00000000" w:rsidRPr="00000000">
        <w:rPr>
          <w:b w:val="1"/>
          <w:i w:val="0"/>
          <w:u w:val="single"/>
          <w:rtl w:val="0"/>
        </w:rPr>
        <w:t xml:space="preserve">max 3 pagine)</w:t>
      </w:r>
      <w:r w:rsidDel="00000000" w:rsidR="00000000" w:rsidRPr="00000000">
        <w:rPr>
          <w:i w:val="0"/>
          <w:rtl w:val="0"/>
        </w:rPr>
        <w:t xml:space="preserve"> ove indicare:</w:t>
      </w:r>
      <w:r w:rsidDel="00000000" w:rsidR="00000000" w:rsidRPr="00000000">
        <w:rPr>
          <w:b w:val="1"/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45" w:line="259" w:lineRule="auto"/>
        <w:ind w:left="0" w:firstLine="0"/>
        <w:jc w:val="left"/>
        <w:rPr/>
      </w:pPr>
      <w:r w:rsidDel="00000000" w:rsidR="00000000" w:rsidRPr="00000000">
        <w:rPr>
          <w:i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bisogni che l’impresa intende soddisfare e con quali tipi di prodotti/servizi;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premesse (storia) e lo stadio di sviluppo dell’idea, in particolare dei prodotti/servizi (eventuale evidenza di accettazione da parte di clienti o di giudizi positivi di esperti);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mercato/segmenti a cui intende indirizzare l’offerta e con quali obiettivi (quantificare le dimensioni del mercato);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concorrenza ed il posizionamento (vantaggio) competitivo;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team imprenditoriale/manageriale ed il background di esperienza;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gli aspetti essenziali operativi ed organizzativi (commerciali, tecnici, produttivi, amministrativi);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rischi e le protezioni/difese (legali/gestionali);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993" w:right="0" w:hanging="283.999999999999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principali traguardi distribuiti nel tempo ed i vincoli (risorse finanziarie, manageriali ecc.);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" w:before="0" w:line="248.00000000000006" w:lineRule="auto"/>
        <w:ind w:left="993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sintesi dei risultati economici e dell’assetto finanziario/patrimoniale (caso base, eventualmente più favorevole e meno favorevole).</w:t>
      </w:r>
    </w:p>
    <w:p w:rsidR="00000000" w:rsidDel="00000000" w:rsidP="00000000" w:rsidRDefault="00000000" w:rsidRPr="00000000" w14:paraId="00000034">
      <w:pPr>
        <w:spacing w:after="160" w:line="259" w:lineRule="auto"/>
        <w:ind w:left="0" w:firstLine="0"/>
        <w:jc w:val="left"/>
        <w:rPr>
          <w:i w:val="0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6840" w:w="11900" w:orient="portrait"/>
      <w:pgMar w:bottom="1418" w:top="2160" w:left="1270" w:right="127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10" w:right="0" w:hanging="10"/>
      <w:jc w:val="both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21030"/>
          <wp:effectExtent b="0" l="0" r="0" t="0"/>
          <wp:docPr id="4829300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08" w:hanging="70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068" w:hanging="1068"/>
      </w:pPr>
      <w:rPr>
        <w:rFonts w:ascii="Arial" w:cs="Arial" w:eastAsia="Arial" w:hAnsi="Arial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cs="Arial" w:eastAsia="Arial" w:hAnsi="Arial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cs="Arial" w:eastAsia="Arial" w:hAnsi="Arial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34"/>
        <w:szCs w:val="34"/>
        <w:u w:val="none"/>
        <w:shd w:fill="auto" w:val="clear"/>
        <w:vertAlign w:val="superscript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i w:val="1"/>
        <w:sz w:val="22"/>
        <w:szCs w:val="22"/>
        <w:lang w:val="it-IT"/>
      </w:rPr>
    </w:rPrDefault>
    <w:pPrDefault>
      <w:pPr>
        <w:spacing w:after="5" w:line="24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6" w:hanging="1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" w:before="0" w:line="249" w:lineRule="auto"/>
      <w:ind w:left="10" w:right="0" w:hanging="1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5" w:line="249" w:lineRule="auto"/>
      <w:ind w:left="10" w:hanging="10"/>
      <w:jc w:val="both"/>
    </w:pPr>
    <w:rPr>
      <w:rFonts w:ascii="Calibri" w:cs="Calibri" w:eastAsia="Calibri" w:hAnsi="Calibri"/>
      <w:i w:val="1"/>
      <w:color w:val="000000"/>
    </w:rPr>
  </w:style>
  <w:style w:type="paragraph" w:styleId="Titolo1">
    <w:name w:val="heading 1"/>
    <w:next w:val="Normale"/>
    <w:link w:val="Titolo1Carattere"/>
    <w:uiPriority w:val="9"/>
    <w:unhideWhenUsed w:val="1"/>
    <w:qFormat w:val="1"/>
    <w:pPr>
      <w:keepNext w:val="1"/>
      <w:keepLines w:val="1"/>
      <w:spacing w:after="0"/>
      <w:ind w:left="10" w:right="6" w:hanging="10"/>
      <w:jc w:val="center"/>
      <w:outlineLvl w:val="0"/>
    </w:pPr>
    <w:rPr>
      <w:rFonts w:ascii="Calibri" w:cs="Calibri" w:eastAsia="Calibri" w:hAnsi="Calibri"/>
      <w:b w:val="1"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 w:val="1"/>
    <w:qFormat w:val="1"/>
    <w:pPr>
      <w:keepNext w:val="1"/>
      <w:keepLines w:val="1"/>
      <w:spacing w:after="5" w:line="249" w:lineRule="auto"/>
      <w:ind w:left="10" w:hanging="10"/>
      <w:outlineLvl w:val="1"/>
    </w:pPr>
    <w:rPr>
      <w:rFonts w:ascii="Calibri" w:cs="Calibri" w:eastAsia="Calibri" w:hAnsi="Calibri"/>
      <w:b w:val="1"/>
      <w:color w:val="000000"/>
    </w:rPr>
  </w:style>
  <w:style w:type="paragraph" w:styleId="Titolo3">
    <w:name w:val="heading 3"/>
    <w:next w:val="Normale"/>
    <w:link w:val="Titolo3Carattere"/>
    <w:uiPriority w:val="9"/>
    <w:unhideWhenUsed w:val="1"/>
    <w:qFormat w:val="1"/>
    <w:pPr>
      <w:keepNext w:val="1"/>
      <w:keepLines w:val="1"/>
      <w:spacing w:after="5" w:line="249" w:lineRule="auto"/>
      <w:ind w:left="10" w:hanging="10"/>
      <w:outlineLvl w:val="2"/>
    </w:pPr>
    <w:rPr>
      <w:rFonts w:ascii="Calibri" w:cs="Calibri" w:eastAsia="Calibri" w:hAnsi="Calibri"/>
      <w:b w:val="1"/>
      <w:color w:val="00000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Calibri" w:cs="Calibri" w:eastAsia="Calibri" w:hAnsi="Calibri"/>
      <w:b w:val="1"/>
      <w:color w:val="000000"/>
      <w:sz w:val="30"/>
    </w:rPr>
  </w:style>
  <w:style w:type="character" w:styleId="Titolo2Carattere" w:customStyle="1">
    <w:name w:val="Titolo 2 Carattere"/>
    <w:link w:val="Titolo2"/>
    <w:rPr>
      <w:rFonts w:ascii="Calibri" w:cs="Calibri" w:eastAsia="Calibri" w:hAnsi="Calibri"/>
      <w:b w:val="1"/>
      <w:color w:val="000000"/>
      <w:sz w:val="22"/>
    </w:rPr>
  </w:style>
  <w:style w:type="character" w:styleId="Titolo3Carattere" w:customStyle="1">
    <w:name w:val="Titolo 3 Carattere"/>
    <w:link w:val="Titolo3"/>
    <w:rPr>
      <w:rFonts w:ascii="Calibri" w:cs="Calibri" w:eastAsia="Calibri" w:hAnsi="Calibri"/>
      <w:b w:val="1"/>
      <w:color w:val="000000"/>
      <w:sz w:val="22"/>
    </w:rPr>
  </w:style>
  <w:style w:type="table" w:styleId="Grigliatabella1" w:customStyle="1">
    <w:name w:val="Griglia tabella1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A11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2A1137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2A1137"/>
    <w:rPr>
      <w:rFonts w:ascii="Calibri" w:cs="Calibri" w:eastAsia="Calibri" w:hAnsi="Calibri"/>
      <w:i w:val="1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A1137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A1137"/>
    <w:rPr>
      <w:rFonts w:ascii="Calibri" w:cs="Calibri" w:eastAsia="Calibri" w:hAnsi="Calibri"/>
      <w:b w:val="1"/>
      <w:bCs w:val="1"/>
      <w:i w:val="1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A113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A1137"/>
    <w:rPr>
      <w:rFonts w:ascii="Segoe UI" w:cs="Segoe UI" w:eastAsia="Calibri" w:hAnsi="Segoe UI"/>
      <w:i w:val="1"/>
      <w:color w:val="000000"/>
      <w:sz w:val="18"/>
      <w:szCs w:val="18"/>
    </w:rPr>
  </w:style>
  <w:style w:type="paragraph" w:styleId="Revisione">
    <w:name w:val="Revision"/>
    <w:hidden w:val="1"/>
    <w:uiPriority w:val="99"/>
    <w:semiHidden w:val="1"/>
    <w:rsid w:val="002A1137"/>
    <w:pPr>
      <w:spacing w:after="0" w:line="240" w:lineRule="auto"/>
    </w:pPr>
    <w:rPr>
      <w:rFonts w:ascii="Calibri" w:cs="Calibri" w:eastAsia="Calibri" w:hAnsi="Calibri"/>
      <w:i w:val="1"/>
      <w:color w:val="000000"/>
    </w:rPr>
  </w:style>
  <w:style w:type="paragraph" w:styleId="Testonormale">
    <w:name w:val="Plain Text"/>
    <w:basedOn w:val="Normale"/>
    <w:link w:val="TestonormaleCarattere"/>
    <w:uiPriority w:val="99"/>
    <w:semiHidden w:val="1"/>
    <w:unhideWhenUsed w:val="1"/>
    <w:rsid w:val="002A1137"/>
    <w:pPr>
      <w:spacing w:after="0" w:line="240" w:lineRule="auto"/>
      <w:ind w:left="0" w:firstLine="0"/>
      <w:jc w:val="left"/>
    </w:pPr>
    <w:rPr>
      <w:rFonts w:cstheme="minorBidi" w:eastAsiaTheme="minorHAnsi"/>
      <w:i w:val="0"/>
      <w:color w:val="auto"/>
      <w:szCs w:val="21"/>
      <w:lang w:eastAsia="en-US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semiHidden w:val="1"/>
    <w:rsid w:val="002A1137"/>
    <w:rPr>
      <w:rFonts w:ascii="Calibri" w:hAnsi="Calibri" w:eastAsiaTheme="minorHAnsi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 w:val="1"/>
    <w:rsid w:val="00550D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492C59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 w:val="1"/>
    <w:rsid w:val="00CB38D5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5E403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5E4034"/>
    <w:rPr>
      <w:rFonts w:ascii="Calibri" w:cs="Calibri" w:eastAsia="Calibri" w:hAnsi="Calibri"/>
      <w:i w:val="1"/>
      <w:color w:val="000000"/>
    </w:rPr>
  </w:style>
  <w:style w:type="paragraph" w:styleId="Pidipagina">
    <w:name w:val="footer"/>
    <w:basedOn w:val="Normale"/>
    <w:link w:val="PidipaginaCarattere"/>
    <w:uiPriority w:val="99"/>
    <w:unhideWhenUsed w:val="1"/>
    <w:rsid w:val="0073535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cs="Times New Roman" w:asciiTheme="minorHAnsi" w:eastAsiaTheme="minorEastAsia" w:hAnsiTheme="minorHAnsi"/>
      <w:i w:val="0"/>
      <w:color w:val="auto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3535F"/>
    <w:rPr>
      <w:rFonts w:cs="Times New Roman"/>
    </w:rPr>
  </w:style>
  <w:style w:type="paragraph" w:styleId="Corpodeltesto" w:customStyle="1">
    <w:name w:val="Corpo del testo"/>
    <w:basedOn w:val="Normale"/>
    <w:link w:val="CorpodeltestoCarattere"/>
    <w:uiPriority w:val="1"/>
    <w:qFormat w:val="1"/>
    <w:rsid w:val="00D541DE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Times New Roman"/>
      <w:i w:val="0"/>
      <w:color w:val="auto"/>
    </w:rPr>
  </w:style>
  <w:style w:type="character" w:styleId="CorpodeltestoCarattere" w:customStyle="1">
    <w:name w:val="Corpo del testo Carattere"/>
    <w:link w:val="Corpodeltesto"/>
    <w:uiPriority w:val="99"/>
    <w:locked w:val="1"/>
    <w:rsid w:val="00D541DE"/>
    <w:rPr>
      <w:rFonts w:ascii="Calibri" w:cs="Calibri" w:eastAsia="Times New Roman" w:hAnsi="Calibri"/>
    </w:rPr>
  </w:style>
  <w:style w:type="paragraph" w:styleId="NormaleWeb">
    <w:name w:val="Normal (Web)"/>
    <w:basedOn w:val="Normale"/>
    <w:uiPriority w:val="99"/>
    <w:semiHidden w:val="1"/>
    <w:unhideWhenUsed w:val="1"/>
    <w:rsid w:val="00520806"/>
    <w:pPr>
      <w:spacing w:after="100" w:afterAutospacing="1" w:before="100" w:beforeAutospacing="1" w:line="240" w:lineRule="auto"/>
      <w:ind w:left="0" w:firstLine="0"/>
      <w:jc w:val="left"/>
    </w:pPr>
    <w:rPr>
      <w:rFonts w:ascii="Times New Roman" w:cs="Times New Roman" w:eastAsia="Times New Roman" w:hAnsi="Times New Roman"/>
      <w:i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jpg"/><Relationship Id="rId13" Type="http://schemas.openxmlformats.org/officeDocument/2006/relationships/hyperlink" Target="https://www.regione.toscana.it/startcuptoscana" TargetMode="External"/><Relationship Id="rId12" Type="http://schemas.openxmlformats.org/officeDocument/2006/relationships/hyperlink" Target="mailto:startcuptoscana@regione.toscana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FpuwU4kgZidJdfdE1P0O+AuGRQ==">CgMxLjA4AHIhMXZIZENNVTl2OGVhdTVDdEFfRVowRlV0Z3UyNXlXRnk4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2024-05-23T07:46:00Z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0x01010063F1BA936D87DC4EA54E414D3678ABA2</vt:lpwstr>
  </property>
</Properties>
</file>